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44" w:type="dxa"/>
        <w:jc w:val="center"/>
        <w:tblLook w:val="01E0" w:firstRow="1" w:lastRow="1" w:firstColumn="1" w:lastColumn="1" w:noHBand="0" w:noVBand="0"/>
      </w:tblPr>
      <w:tblGrid>
        <w:gridCol w:w="4754"/>
        <w:gridCol w:w="5890"/>
      </w:tblGrid>
      <w:tr w:rsidR="00244E7A" w:rsidRPr="00F27FCD" w:rsidTr="003E7A51">
        <w:trPr>
          <w:jc w:val="center"/>
        </w:trPr>
        <w:tc>
          <w:tcPr>
            <w:tcW w:w="4754" w:type="dxa"/>
            <w:shd w:val="clear" w:color="auto" w:fill="auto"/>
          </w:tcPr>
          <w:p w:rsidR="00244E7A" w:rsidRPr="00F27FCD" w:rsidRDefault="00244E7A" w:rsidP="003E7A51">
            <w:pPr>
              <w:spacing w:after="0" w:line="240" w:lineRule="auto"/>
              <w:jc w:val="center"/>
              <w:rPr>
                <w:rFonts w:eastAsia="Times New Roman" w:cs="Times New Roman"/>
                <w:sz w:val="26"/>
                <w:szCs w:val="26"/>
              </w:rPr>
            </w:pPr>
            <w:bookmarkStart w:id="0" w:name="_GoBack"/>
            <w:bookmarkEnd w:id="0"/>
            <w:r w:rsidRPr="00F27FCD">
              <w:rPr>
                <w:rFonts w:eastAsia="Times New Roman" w:cs="Times New Roman"/>
                <w:sz w:val="26"/>
                <w:szCs w:val="26"/>
              </w:rPr>
              <w:t xml:space="preserve">CỤC THI HÀNH ÁN DÂN SỰ </w:t>
            </w:r>
          </w:p>
          <w:p w:rsidR="00244E7A" w:rsidRPr="00F27FCD" w:rsidRDefault="00244E7A" w:rsidP="003E7A51">
            <w:pPr>
              <w:spacing w:after="0" w:line="240" w:lineRule="auto"/>
              <w:jc w:val="center"/>
              <w:rPr>
                <w:rFonts w:eastAsia="Times New Roman" w:cs="Times New Roman"/>
                <w:sz w:val="26"/>
                <w:szCs w:val="26"/>
              </w:rPr>
            </w:pPr>
            <w:r w:rsidRPr="00F27FCD">
              <w:rPr>
                <w:rFonts w:eastAsia="Times New Roman" w:cs="Times New Roman"/>
                <w:sz w:val="26"/>
                <w:szCs w:val="26"/>
              </w:rPr>
              <w:t>TỈNH TIỀN GIANG</w:t>
            </w:r>
          </w:p>
          <w:p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CHI CỤC THI HÀNH ÁN DÂN SỰ</w:t>
            </w:r>
          </w:p>
          <w:p w:rsidR="00244E7A" w:rsidRPr="00815C3A" w:rsidRDefault="00244E7A" w:rsidP="00815C3A">
            <w:pPr>
              <w:spacing w:after="0" w:line="240" w:lineRule="auto"/>
              <w:jc w:val="center"/>
              <w:rPr>
                <w:rFonts w:eastAsia="Times New Roman" w:cs="Times New Roman"/>
                <w:b/>
                <w:sz w:val="26"/>
                <w:szCs w:val="26"/>
              </w:rPr>
            </w:pPr>
            <w:r w:rsidRPr="00F27FCD">
              <w:rPr>
                <w:rFonts w:eastAsia="Times New Roman" w:cs="Times New Roman"/>
                <w:b/>
                <w:sz w:val="26"/>
                <w:szCs w:val="26"/>
              </w:rPr>
              <w:t>HUYỆN CÁI BÈ</w:t>
            </w:r>
          </w:p>
          <w:p w:rsidR="00244E7A" w:rsidRPr="00F27FCD" w:rsidRDefault="00815C3A" w:rsidP="003E7A51">
            <w:pPr>
              <w:spacing w:after="0" w:line="240" w:lineRule="auto"/>
              <w:jc w:val="center"/>
              <w:rPr>
                <w:rFonts w:eastAsia="Times New Roman" w:cs="Times New Roman"/>
                <w:sz w:val="26"/>
                <w:szCs w:val="26"/>
              </w:rPr>
            </w:pPr>
            <w:r w:rsidRPr="00BD2E2E">
              <w:rPr>
                <w:rFonts w:ascii=".VnTime" w:hAnsi=".VnTime"/>
                <w:b/>
                <w:noProof/>
                <w:color w:val="000000"/>
                <w:sz w:val="26"/>
                <w:szCs w:val="26"/>
              </w:rPr>
              <mc:AlternateContent>
                <mc:Choice Requires="wps">
                  <w:drawing>
                    <wp:anchor distT="0" distB="0" distL="114300" distR="114300" simplePos="0" relativeHeight="251664384" behindDoc="0" locked="0" layoutInCell="1" allowOverlap="1" wp14:anchorId="32A5DB94" wp14:editId="1FE59808">
                      <wp:simplePos x="0" y="0"/>
                      <wp:positionH relativeFrom="column">
                        <wp:posOffset>1035050</wp:posOffset>
                      </wp:positionH>
                      <wp:positionV relativeFrom="paragraph">
                        <wp:posOffset>46942</wp:posOffset>
                      </wp:positionV>
                      <wp:extent cx="668444"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5DF96F"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3.7pt" to="134.1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Eg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7niywDjnRwJSQf8ox1/jPXHQpGgaVQQTWSk9Oz84EH&#10;yYeQcKz0VkgZOy8V6gu8nE1nMcFpKVhwhjBnm0MpLTqRMDvxi0WB5zHM6qNiEazlhG1utidCXm24&#10;XKqAB5UAnZt1HY4fy8lys9gsslE2nW9G2aSqRp+2ZTaab9OPs+pDVZZV+jNQS7O8FYxxFdgNg5pm&#10;fzcItydzHbH7qN5lSN6iR72A7PCPpGMrQ/euc3DQ7LKzQ4thNmPw7R2F4X/cg/342te/AAAA//8D&#10;AFBLAwQUAAYACAAAACEAdrpFd9sAAAAHAQAADwAAAGRycy9kb3ducmV2LnhtbEyPQU+DQBCF7yb+&#10;h82YeGnsIhhskKUxKjcvVo3XKTsCkZ2l7LZFf72jFz1+eZP3vinXsxvUgabQezZwuUxAETfe9twa&#10;eHmuL1agQkS2OHgmA58UYF2dnpRYWH/kJzpsYqukhEOBBroYx0Lr0HTkMCz9SCzZu58cRsGp1XbC&#10;o5S7QadJkmuHPctChyPdddR8bPbOQKhfaVd/LZpF8pa1ntLd/eMDGnN+Nt/egIo0x79j+NEXdajE&#10;aev3bIMahPNMfokGrq9ASZ7mqwzU9pd1Ver//tU3AAAA//8DAFBLAQItABQABgAIAAAAIQC2gziS&#10;/gAAAOEBAAATAAAAAAAAAAAAAAAAAAAAAABbQ29udGVudF9UeXBlc10ueG1sUEsBAi0AFAAGAAgA&#10;AAAhADj9If/WAAAAlAEAAAsAAAAAAAAAAAAAAAAALwEAAF9yZWxzLy5yZWxzUEsBAi0AFAAGAAgA&#10;AAAhANe4cSAbAgAANQQAAA4AAAAAAAAAAAAAAAAALgIAAGRycy9lMm9Eb2MueG1sUEsBAi0AFAAG&#10;AAgAAAAhAHa6RXfbAAAABwEAAA8AAAAAAAAAAAAAAAAAdQQAAGRycy9kb3ducmV2LnhtbFBLBQYA&#10;AAAABAAEAPMAAAB9BQAAAAA=&#10;"/>
                  </w:pict>
                </mc:Fallback>
              </mc:AlternateContent>
            </w:r>
          </w:p>
        </w:tc>
        <w:tc>
          <w:tcPr>
            <w:tcW w:w="5890" w:type="dxa"/>
            <w:shd w:val="clear" w:color="auto" w:fill="auto"/>
          </w:tcPr>
          <w:p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F27FCD">
                  <w:rPr>
                    <w:rFonts w:eastAsia="Times New Roman" w:cs="Times New Roman"/>
                    <w:b/>
                    <w:sz w:val="26"/>
                    <w:szCs w:val="26"/>
                  </w:rPr>
                  <w:t>NAM</w:t>
                </w:r>
              </w:smartTag>
            </w:smartTag>
          </w:p>
          <w:p w:rsidR="00244E7A" w:rsidRPr="00F27FCD" w:rsidRDefault="00244E7A" w:rsidP="003E7A51">
            <w:pPr>
              <w:spacing w:after="0" w:line="240" w:lineRule="auto"/>
              <w:jc w:val="center"/>
              <w:rPr>
                <w:rFonts w:eastAsia="Times New Roman" w:cs="Times New Roman"/>
                <w:b/>
                <w:sz w:val="26"/>
                <w:szCs w:val="26"/>
              </w:rPr>
            </w:pPr>
            <w:r w:rsidRPr="00F27FCD">
              <w:rPr>
                <w:rFonts w:eastAsia="Times New Roman" w:cs="Times New Roman"/>
                <w:b/>
                <w:sz w:val="26"/>
                <w:szCs w:val="26"/>
              </w:rPr>
              <w:t>Độc lập – Tự do – Hạnh phúc</w:t>
            </w:r>
          </w:p>
          <w:p w:rsidR="00244E7A" w:rsidRPr="00F27FCD" w:rsidRDefault="00815C3A" w:rsidP="003E7A51">
            <w:pPr>
              <w:spacing w:after="0" w:line="240" w:lineRule="auto"/>
              <w:jc w:val="center"/>
              <w:rPr>
                <w:rFonts w:eastAsia="Times New Roman" w:cs="Times New Roman"/>
                <w:sz w:val="26"/>
                <w:szCs w:val="26"/>
              </w:rPr>
            </w:pPr>
            <w:r>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620024EE" wp14:editId="3A959827">
                      <wp:simplePos x="0" y="0"/>
                      <wp:positionH relativeFrom="column">
                        <wp:posOffset>798830</wp:posOffset>
                      </wp:positionH>
                      <wp:positionV relativeFrom="paragraph">
                        <wp:posOffset>43180</wp:posOffset>
                      </wp:positionV>
                      <wp:extent cx="200025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90E355E" id="_x0000_t32" coordsize="21600,21600" o:spt="32" o:oned="t" path="m,l21600,21600e" filled="f">
                      <v:path arrowok="t" fillok="f" o:connecttype="none"/>
                      <o:lock v:ext="edit" shapetype="t"/>
                    </v:shapetype>
                    <v:shape id="Straight Arrow Connector 1" o:spid="_x0000_s1026" type="#_x0000_t32" style="position:absolute;margin-left:62.9pt;margin-top:3.4pt;width:1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SY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CO2PJlM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d9IacdoAAAAHAQAADwAAAGRycy9kb3ducmV2LnhtbEyO&#10;wW7CMAyG75N4h8hIu0wjoQK0laYIIXHYcYC0a2hM261xqialHU8/b5dxsj/91u8v24yuEVfsQu1J&#10;w3ymQCAV3tZUajgd988vIEI0ZE3jCTV8Y4BNPnnITGr9QO94PcRScAmF1GioYmxTKUNRoTNh5lsk&#10;zi6+cyYydqW0nRm43DUyUWolnamJP1SmxV2Fxdehdxow9Mu52r668vR2G54+ktvn0B61fpyO2zWI&#10;iGP8P4ZffVaHnJ3OvicbRMOcLFk9aljx4HyxULyc/1jmmbz3z38AAAD//wMAUEsBAi0AFAAGAAgA&#10;AAAhALaDOJL+AAAA4QEAABMAAAAAAAAAAAAAAAAAAAAAAFtDb250ZW50X1R5cGVzXS54bWxQSwEC&#10;LQAUAAYACAAAACEAOP0h/9YAAACUAQAACwAAAAAAAAAAAAAAAAAvAQAAX3JlbHMvLnJlbHNQSwEC&#10;LQAUAAYACAAAACEAJ3DkmCQCAABKBAAADgAAAAAAAAAAAAAAAAAuAgAAZHJzL2Uyb0RvYy54bWxQ&#10;SwECLQAUAAYACAAAACEAd9IacdoAAAAHAQAADwAAAAAAAAAAAAAAAAB+BAAAZHJzL2Rvd25yZXYu&#10;eG1sUEsFBgAAAAAEAAQA8wAAAIUFAAAAAA==&#10;"/>
                  </w:pict>
                </mc:Fallback>
              </mc:AlternateContent>
            </w:r>
          </w:p>
          <w:p w:rsidR="00244E7A" w:rsidRPr="00F27FCD" w:rsidRDefault="00244E7A" w:rsidP="003E7A51">
            <w:pPr>
              <w:spacing w:after="0" w:line="240" w:lineRule="auto"/>
              <w:jc w:val="center"/>
              <w:rPr>
                <w:rFonts w:eastAsia="Times New Roman" w:cs="Times New Roman"/>
                <w:i/>
                <w:sz w:val="26"/>
                <w:szCs w:val="26"/>
              </w:rPr>
            </w:pPr>
          </w:p>
          <w:p w:rsidR="00244E7A" w:rsidRPr="00F27FCD" w:rsidRDefault="00244E7A" w:rsidP="003E7A51">
            <w:pPr>
              <w:spacing w:after="0" w:line="240" w:lineRule="auto"/>
              <w:jc w:val="center"/>
              <w:rPr>
                <w:rFonts w:eastAsia="Times New Roman" w:cs="Times New Roman"/>
                <w:sz w:val="26"/>
                <w:szCs w:val="26"/>
              </w:rPr>
            </w:pPr>
          </w:p>
        </w:tc>
      </w:tr>
      <w:tr w:rsidR="00244E7A" w:rsidRPr="00F27FCD" w:rsidTr="003E7A51">
        <w:trPr>
          <w:jc w:val="center"/>
        </w:trPr>
        <w:tc>
          <w:tcPr>
            <w:tcW w:w="4754" w:type="dxa"/>
            <w:shd w:val="clear" w:color="auto" w:fill="auto"/>
          </w:tcPr>
          <w:p w:rsidR="00244E7A" w:rsidRPr="00F27FCD" w:rsidRDefault="00CD6696" w:rsidP="003E7A51">
            <w:pPr>
              <w:spacing w:after="0" w:line="240" w:lineRule="auto"/>
              <w:jc w:val="center"/>
              <w:rPr>
                <w:rFonts w:eastAsia="Times New Roman" w:cs="Times New Roman"/>
                <w:sz w:val="26"/>
                <w:szCs w:val="26"/>
              </w:rPr>
            </w:pPr>
            <w:r>
              <w:rPr>
                <w:rFonts w:eastAsia="Times New Roman" w:cs="Times New Roman"/>
                <w:sz w:val="26"/>
                <w:szCs w:val="26"/>
              </w:rPr>
              <w:t>Số:  480</w:t>
            </w:r>
            <w:r w:rsidR="00244E7A" w:rsidRPr="00F27FCD">
              <w:rPr>
                <w:rFonts w:eastAsia="Times New Roman" w:cs="Times New Roman"/>
                <w:sz w:val="26"/>
                <w:szCs w:val="26"/>
              </w:rPr>
              <w:t xml:space="preserve"> /TB-CCTHADS</w:t>
            </w:r>
          </w:p>
        </w:tc>
        <w:tc>
          <w:tcPr>
            <w:tcW w:w="5890" w:type="dxa"/>
            <w:shd w:val="clear" w:color="auto" w:fill="auto"/>
          </w:tcPr>
          <w:p w:rsidR="00244E7A" w:rsidRPr="00F27FCD" w:rsidRDefault="00244E7A" w:rsidP="00244E7A">
            <w:pPr>
              <w:spacing w:after="0" w:line="240" w:lineRule="auto"/>
              <w:jc w:val="center"/>
              <w:rPr>
                <w:rFonts w:eastAsia="Times New Roman" w:cs="Times New Roman"/>
                <w:i/>
                <w:sz w:val="26"/>
                <w:szCs w:val="26"/>
              </w:rPr>
            </w:pPr>
            <w:r w:rsidRPr="00F27FCD">
              <w:rPr>
                <w:rFonts w:eastAsia="Times New Roman" w:cs="Times New Roman"/>
                <w:i/>
                <w:sz w:val="26"/>
                <w:szCs w:val="26"/>
              </w:rPr>
              <w:t xml:space="preserve">Cái Bè, ngày </w:t>
            </w:r>
            <w:r>
              <w:rPr>
                <w:rFonts w:eastAsia="Times New Roman" w:cs="Times New Roman"/>
                <w:i/>
                <w:sz w:val="26"/>
                <w:szCs w:val="26"/>
              </w:rPr>
              <w:t xml:space="preserve"> 12</w:t>
            </w:r>
            <w:r w:rsidRPr="00F27FCD">
              <w:rPr>
                <w:rFonts w:eastAsia="Times New Roman" w:cs="Times New Roman"/>
                <w:i/>
                <w:sz w:val="26"/>
                <w:szCs w:val="26"/>
              </w:rPr>
              <w:t xml:space="preserve">  tháng  </w:t>
            </w:r>
            <w:r>
              <w:rPr>
                <w:rFonts w:eastAsia="Times New Roman" w:cs="Times New Roman"/>
                <w:i/>
                <w:sz w:val="26"/>
                <w:szCs w:val="26"/>
              </w:rPr>
              <w:t>8</w:t>
            </w:r>
            <w:r w:rsidRPr="00F27FCD">
              <w:rPr>
                <w:rFonts w:eastAsia="Times New Roman" w:cs="Times New Roman"/>
                <w:i/>
                <w:sz w:val="26"/>
                <w:szCs w:val="26"/>
              </w:rPr>
              <w:t xml:space="preserve">  năm 202</w:t>
            </w:r>
            <w:r>
              <w:rPr>
                <w:rFonts w:eastAsia="Times New Roman" w:cs="Times New Roman"/>
                <w:i/>
                <w:sz w:val="26"/>
                <w:szCs w:val="26"/>
              </w:rPr>
              <w:t>4</w:t>
            </w:r>
          </w:p>
        </w:tc>
      </w:tr>
    </w:tbl>
    <w:p w:rsidR="00244E7A" w:rsidRPr="00F27FCD" w:rsidRDefault="00244E7A" w:rsidP="00244E7A">
      <w:pPr>
        <w:spacing w:after="0" w:line="240" w:lineRule="auto"/>
        <w:jc w:val="center"/>
        <w:rPr>
          <w:rFonts w:eastAsia="Times New Roman" w:cs="Times New Roman"/>
          <w:b/>
          <w:szCs w:val="28"/>
        </w:rPr>
      </w:pPr>
    </w:p>
    <w:p w:rsidR="00244E7A" w:rsidRPr="00F27FCD" w:rsidRDefault="00244E7A" w:rsidP="00244E7A">
      <w:pPr>
        <w:spacing w:after="0" w:line="240" w:lineRule="auto"/>
        <w:jc w:val="center"/>
        <w:rPr>
          <w:rFonts w:eastAsia="Times New Roman" w:cs="Times New Roman"/>
          <w:b/>
          <w:szCs w:val="28"/>
        </w:rPr>
      </w:pPr>
      <w:r w:rsidRPr="00F27FCD">
        <w:rPr>
          <w:rFonts w:eastAsia="Times New Roman" w:cs="Times New Roman"/>
          <w:b/>
          <w:szCs w:val="28"/>
        </w:rPr>
        <w:t>THÔNG BÁO</w:t>
      </w:r>
    </w:p>
    <w:p w:rsidR="00244E7A" w:rsidRPr="00F27FCD" w:rsidRDefault="00244E7A" w:rsidP="00244E7A">
      <w:pPr>
        <w:spacing w:after="0" w:line="240" w:lineRule="auto"/>
        <w:jc w:val="center"/>
        <w:rPr>
          <w:rFonts w:eastAsia="Times New Roman" w:cs="Times New Roman"/>
          <w:szCs w:val="28"/>
        </w:rPr>
      </w:pPr>
      <w:r w:rsidRPr="00F27FCD">
        <w:rPr>
          <w:rFonts w:eastAsia="Times New Roman" w:cs="Times New Roman"/>
          <w:b/>
          <w:szCs w:val="28"/>
        </w:rPr>
        <w:t>Kết quả lựa chọn tổ chức thẩm định giá</w:t>
      </w:r>
    </w:p>
    <w:p w:rsidR="00244E7A" w:rsidRPr="00F27FCD" w:rsidRDefault="00244E7A" w:rsidP="00244E7A">
      <w:pPr>
        <w:spacing w:after="0" w:line="240" w:lineRule="auto"/>
        <w:jc w:val="center"/>
        <w:rPr>
          <w:rFonts w:eastAsia="Times New Roman" w:cs="Times New Roman"/>
          <w:szCs w:val="28"/>
        </w:rPr>
      </w:pPr>
    </w:p>
    <w:p w:rsidR="00244E7A" w:rsidRPr="00F27FCD" w:rsidRDefault="00244E7A" w:rsidP="00244E7A">
      <w:pPr>
        <w:spacing w:after="120" w:line="240" w:lineRule="auto"/>
        <w:ind w:firstLine="567"/>
        <w:jc w:val="both"/>
        <w:rPr>
          <w:rFonts w:eastAsia="Times New Roman" w:cs="Times New Roman"/>
          <w:szCs w:val="28"/>
        </w:rPr>
      </w:pPr>
      <w:r w:rsidRPr="00F27FCD">
        <w:rPr>
          <w:rFonts w:eastAsia="Times New Roman" w:cs="Times New Roman"/>
          <w:szCs w:val="28"/>
        </w:rPr>
        <w:t xml:space="preserve">Căn cứ Điều 98 Luật thi hành án dân sự năm 2008, được sửa đổi bổ sung năm 2014; </w:t>
      </w:r>
    </w:p>
    <w:p w:rsidR="00244E7A" w:rsidRPr="00244E7A" w:rsidRDefault="00244E7A" w:rsidP="00244E7A">
      <w:pPr>
        <w:spacing w:before="120" w:after="120" w:line="288" w:lineRule="auto"/>
        <w:ind w:firstLine="567"/>
        <w:jc w:val="both"/>
        <w:rPr>
          <w:rFonts w:eastAsia="Times New Roman" w:cs="Times New Roman"/>
          <w:i/>
          <w:szCs w:val="28"/>
        </w:rPr>
      </w:pPr>
      <w:r w:rsidRPr="00244E7A">
        <w:rPr>
          <w:rFonts w:eastAsia="Times New Roman" w:cs="Times New Roman"/>
          <w:i/>
          <w:szCs w:val="28"/>
        </w:rPr>
        <w:t>Căn cứ Quyết định số 02/QĐST-KDTM  ngày 21 tháng 8 năm 2020 của Tòa án nhân dân huyện Cái Bè,  tỉnh Tiền Giang;</w:t>
      </w:r>
    </w:p>
    <w:p w:rsidR="00244E7A" w:rsidRPr="00244E7A" w:rsidRDefault="00244E7A" w:rsidP="00244E7A">
      <w:pPr>
        <w:spacing w:before="120" w:after="120" w:line="288" w:lineRule="auto"/>
        <w:ind w:firstLine="567"/>
        <w:jc w:val="both"/>
        <w:rPr>
          <w:rFonts w:eastAsia="Times New Roman" w:cs="Times New Roman"/>
          <w:i/>
          <w:szCs w:val="28"/>
        </w:rPr>
      </w:pPr>
      <w:r w:rsidRPr="00244E7A">
        <w:rPr>
          <w:rFonts w:eastAsia="Times New Roman" w:cs="Times New Roman"/>
          <w:i/>
          <w:szCs w:val="28"/>
        </w:rPr>
        <w:t>Căn cứ Quyết định sửa chữa bổ sung số 491/QĐST-KDTM  ngày 18 tháng 12 năm 2020 của Tòa án nhân dân huyện Cái Bè,  tỉnh Tiền Giang;</w:t>
      </w:r>
    </w:p>
    <w:p w:rsidR="00244E7A" w:rsidRPr="00244E7A" w:rsidRDefault="00244E7A" w:rsidP="00244E7A">
      <w:pPr>
        <w:spacing w:before="120" w:after="120" w:line="288" w:lineRule="auto"/>
        <w:ind w:firstLine="567"/>
        <w:jc w:val="both"/>
        <w:rPr>
          <w:rFonts w:eastAsia="Times New Roman" w:cs="Times New Roman"/>
          <w:i/>
          <w:szCs w:val="28"/>
        </w:rPr>
      </w:pPr>
      <w:r w:rsidRPr="00244E7A">
        <w:rPr>
          <w:rFonts w:eastAsia="Times New Roman" w:cs="Times New Roman"/>
          <w:i/>
          <w:szCs w:val="28"/>
        </w:rPr>
        <w:t>Căn cứ Quyết định thi hành án số 178/QĐ.THADS ngày 20 tháng 01 năm 2021 của Chi cục Thi hành án dân sự huyện Cái Bè;</w:t>
      </w:r>
      <w:r w:rsidRPr="00244E7A">
        <w:rPr>
          <w:rFonts w:eastAsia="Times New Roman" w:cs="Times New Roman"/>
          <w:i/>
          <w:szCs w:val="28"/>
        </w:rPr>
        <w:tab/>
      </w:r>
    </w:p>
    <w:p w:rsidR="00244E7A" w:rsidRPr="00244E7A" w:rsidRDefault="00244E7A" w:rsidP="00244E7A">
      <w:pPr>
        <w:spacing w:before="120" w:after="120" w:line="264" w:lineRule="auto"/>
        <w:ind w:firstLine="567"/>
        <w:jc w:val="both"/>
        <w:rPr>
          <w:rFonts w:eastAsia="Times New Roman" w:cs="Times New Roman"/>
          <w:i/>
          <w:szCs w:val="28"/>
        </w:rPr>
      </w:pPr>
      <w:r w:rsidRPr="00244E7A">
        <w:rPr>
          <w:rFonts w:eastAsia="Times New Roman" w:cs="Times New Roman"/>
          <w:i/>
          <w:szCs w:val="28"/>
        </w:rPr>
        <w:t>Căn cứ Quyết định về việc sửa đổi, bổ sung quyết định về thi hành án số 10/QĐ.THADS ngày 08 tháng 04 năm 2022 của Chi cục Thi hành án dân sự huyện Cái Bè;</w:t>
      </w:r>
    </w:p>
    <w:p w:rsidR="00244E7A" w:rsidRPr="00244E7A" w:rsidRDefault="00244E7A" w:rsidP="00244E7A">
      <w:pPr>
        <w:spacing w:before="120" w:after="120" w:line="264" w:lineRule="auto"/>
        <w:ind w:firstLine="567"/>
        <w:jc w:val="both"/>
        <w:rPr>
          <w:rFonts w:eastAsia="Times New Roman" w:cs="Times New Roman"/>
          <w:i/>
          <w:color w:val="000000"/>
          <w:szCs w:val="28"/>
        </w:rPr>
      </w:pPr>
      <w:r w:rsidRPr="00244E7A">
        <w:rPr>
          <w:rFonts w:eastAsia="Times New Roman" w:cs="Times New Roman"/>
          <w:i/>
          <w:szCs w:val="28"/>
        </w:rPr>
        <w:t>Căn cứ Quyết định về việc sửa đổi, bổ sung quyết định về thi hành án số 61/QĐ.THADS ngày 17 tháng 7 năm 2024 của Chi cục Thi hành án dân sự huyện Cái Bè;</w:t>
      </w:r>
      <w:r w:rsidRPr="00244E7A">
        <w:rPr>
          <w:rFonts w:eastAsia="Times New Roman" w:cs="Times New Roman"/>
          <w:i/>
          <w:szCs w:val="28"/>
        </w:rPr>
        <w:tab/>
      </w:r>
      <w:r w:rsidRPr="00244E7A">
        <w:rPr>
          <w:rFonts w:eastAsia="Times New Roman" w:cs="Times New Roman"/>
          <w:i/>
          <w:color w:val="000000"/>
          <w:szCs w:val="28"/>
        </w:rPr>
        <w:t xml:space="preserve"> </w:t>
      </w:r>
    </w:p>
    <w:p w:rsidR="00244E7A" w:rsidRPr="00244E7A" w:rsidRDefault="00244E7A" w:rsidP="00244E7A">
      <w:pPr>
        <w:spacing w:before="120" w:after="120" w:line="264" w:lineRule="auto"/>
        <w:ind w:firstLine="567"/>
        <w:jc w:val="both"/>
        <w:rPr>
          <w:rFonts w:eastAsia="Times New Roman" w:cs="Times New Roman"/>
          <w:i/>
          <w:szCs w:val="28"/>
        </w:rPr>
      </w:pPr>
      <w:r w:rsidRPr="00244E7A">
        <w:rPr>
          <w:rFonts w:eastAsia="Times New Roman" w:cs="Times New Roman"/>
          <w:i/>
          <w:color w:val="000000"/>
          <w:szCs w:val="28"/>
        </w:rPr>
        <w:t xml:space="preserve"> </w:t>
      </w:r>
      <w:r w:rsidRPr="00244E7A">
        <w:rPr>
          <w:rFonts w:eastAsia="Times New Roman" w:cs="Times New Roman"/>
          <w:i/>
          <w:szCs w:val="28"/>
        </w:rPr>
        <w:t xml:space="preserve">Căn cứ Quyết định về việc cưỡng chế kê biên quyền sử dụng đất số                                     42/QĐ-CCTHADS ngày 17 tháng 7 năm 2024 của Chi cục </w:t>
      </w:r>
      <w:r>
        <w:rPr>
          <w:rFonts w:eastAsia="Times New Roman" w:cs="Times New Roman"/>
          <w:i/>
          <w:szCs w:val="28"/>
        </w:rPr>
        <w:t>Thi hành án dân sự huyện Cái Bè;</w:t>
      </w:r>
    </w:p>
    <w:p w:rsidR="00244E7A" w:rsidRPr="00244E7A" w:rsidRDefault="00244E7A" w:rsidP="00244E7A">
      <w:pPr>
        <w:spacing w:before="120" w:after="120" w:line="264" w:lineRule="auto"/>
        <w:ind w:firstLine="567"/>
        <w:jc w:val="both"/>
        <w:rPr>
          <w:rFonts w:eastAsia="Times New Roman" w:cs="Times New Roman"/>
          <w:i/>
          <w:szCs w:val="28"/>
        </w:rPr>
      </w:pPr>
      <w:r w:rsidRPr="00244E7A">
        <w:rPr>
          <w:rFonts w:eastAsia="Times New Roman" w:cs="Times New Roman"/>
          <w:i/>
          <w:szCs w:val="28"/>
        </w:rPr>
        <w:t xml:space="preserve">Căn cứ </w:t>
      </w:r>
      <w:r>
        <w:rPr>
          <w:rFonts w:eastAsia="Times New Roman" w:cs="Times New Roman"/>
          <w:i/>
          <w:szCs w:val="28"/>
        </w:rPr>
        <w:t>Thông báo về việc lựa chọn tổ chức thẩm định giá tài sản</w:t>
      </w:r>
      <w:r w:rsidRPr="00244E7A">
        <w:rPr>
          <w:rFonts w:eastAsia="Times New Roman" w:cs="Times New Roman"/>
          <w:i/>
          <w:szCs w:val="28"/>
        </w:rPr>
        <w:t xml:space="preserve"> số       </w:t>
      </w:r>
      <w:r>
        <w:rPr>
          <w:rFonts w:eastAsia="Times New Roman" w:cs="Times New Roman"/>
          <w:i/>
          <w:szCs w:val="28"/>
        </w:rPr>
        <w:t xml:space="preserve">                              477/QĐ-CCTHADS ngày 07</w:t>
      </w:r>
      <w:r w:rsidRPr="00244E7A">
        <w:rPr>
          <w:rFonts w:eastAsia="Times New Roman" w:cs="Times New Roman"/>
          <w:i/>
          <w:szCs w:val="28"/>
        </w:rPr>
        <w:t xml:space="preserve"> tháng </w:t>
      </w:r>
      <w:r>
        <w:rPr>
          <w:rFonts w:eastAsia="Times New Roman" w:cs="Times New Roman"/>
          <w:i/>
          <w:szCs w:val="28"/>
        </w:rPr>
        <w:t>8</w:t>
      </w:r>
      <w:r w:rsidRPr="00244E7A">
        <w:rPr>
          <w:rFonts w:eastAsia="Times New Roman" w:cs="Times New Roman"/>
          <w:i/>
          <w:szCs w:val="28"/>
        </w:rPr>
        <w:t xml:space="preserve"> năm 2024 của Chi cục Thi hành án dân sự huyện Cái Bè.</w:t>
      </w:r>
    </w:p>
    <w:p w:rsidR="00244E7A" w:rsidRPr="00F27FCD" w:rsidRDefault="00244E7A" w:rsidP="00244E7A">
      <w:pPr>
        <w:spacing w:after="120" w:line="240" w:lineRule="auto"/>
        <w:ind w:firstLine="567"/>
        <w:jc w:val="both"/>
        <w:rPr>
          <w:rFonts w:eastAsia="Times New Roman" w:cs="Times New Roman"/>
          <w:szCs w:val="28"/>
        </w:rPr>
      </w:pPr>
      <w:r w:rsidRPr="00F27FCD">
        <w:rPr>
          <w:rFonts w:eastAsia="Times New Roman" w:cs="Times New Roman"/>
          <w:szCs w:val="28"/>
        </w:rPr>
        <w:t>Chấp hành viên Chi cục Thi hành án  dân sự huyện Cái Bè, tỉnh Tiền Giang thông báo cho:</w:t>
      </w:r>
    </w:p>
    <w:p w:rsidR="00244E7A" w:rsidRPr="00F27FCD" w:rsidRDefault="00244E7A" w:rsidP="0048679C">
      <w:pPr>
        <w:spacing w:after="120" w:line="240" w:lineRule="auto"/>
        <w:ind w:firstLine="567"/>
        <w:jc w:val="both"/>
        <w:rPr>
          <w:rFonts w:eastAsia="Times New Roman" w:cs="Times New Roman"/>
          <w:szCs w:val="28"/>
        </w:rPr>
      </w:pPr>
      <w:r w:rsidRPr="0048679C">
        <w:rPr>
          <w:rFonts w:eastAsia="Times New Roman" w:cs="Times New Roman"/>
          <w:b/>
          <w:szCs w:val="28"/>
        </w:rPr>
        <w:t xml:space="preserve">1. </w:t>
      </w:r>
      <w:r w:rsidR="0048679C" w:rsidRPr="0048679C">
        <w:rPr>
          <w:rFonts w:eastAsia="Times New Roman" w:cs="Times New Roman"/>
          <w:b/>
          <w:szCs w:val="28"/>
        </w:rPr>
        <w:t>Tổ chức thẩm định giá:</w:t>
      </w:r>
      <w:r w:rsidR="0048679C">
        <w:rPr>
          <w:rFonts w:eastAsia="Times New Roman" w:cs="Times New Roman"/>
          <w:szCs w:val="28"/>
        </w:rPr>
        <w:t xml:space="preserve"> </w:t>
      </w:r>
      <w:r w:rsidRPr="00F27FCD">
        <w:rPr>
          <w:rFonts w:eastAsia="Times New Roman" w:cs="Times New Roman"/>
          <w:szCs w:val="28"/>
        </w:rPr>
        <w:t>Công ty TNHH thẩm định giá Nova,</w:t>
      </w:r>
      <w:r w:rsidRPr="00F27FCD">
        <w:rPr>
          <w:rFonts w:eastAsia="Times New Roman" w:cs="Times New Roman"/>
          <w:bCs/>
          <w:szCs w:val="28"/>
          <w:lang w:val="vi-VN"/>
        </w:rPr>
        <w:t xml:space="preserve"> địa chỉ:</w:t>
      </w:r>
      <w:r w:rsidRPr="00F27FCD">
        <w:rPr>
          <w:rFonts w:eastAsia="Times New Roman" w:cs="Times New Roman"/>
          <w:szCs w:val="28"/>
          <w:lang w:val="vi-VN"/>
        </w:rPr>
        <w:t xml:space="preserve"> </w:t>
      </w:r>
      <w:r w:rsidRPr="00F27FCD">
        <w:rPr>
          <w:rFonts w:eastAsia="Times New Roman" w:cs="Times New Roman"/>
          <w:szCs w:val="28"/>
        </w:rPr>
        <w:t>Số 728-730 Võ Văn Kiệt, Phường 1, Quận 5, TP Hồ Chí Minh.</w:t>
      </w:r>
    </w:p>
    <w:p w:rsidR="00244E7A" w:rsidRDefault="00244E7A" w:rsidP="00244E7A">
      <w:pPr>
        <w:spacing w:after="120" w:line="240" w:lineRule="auto"/>
        <w:ind w:firstLine="567"/>
        <w:jc w:val="both"/>
        <w:rPr>
          <w:rFonts w:eastAsia="Times New Roman" w:cs="Times New Roman"/>
          <w:szCs w:val="28"/>
        </w:rPr>
      </w:pPr>
      <w:r w:rsidRPr="0048679C">
        <w:rPr>
          <w:rFonts w:eastAsia="Times New Roman" w:cs="Times New Roman"/>
          <w:b/>
          <w:szCs w:val="28"/>
        </w:rPr>
        <w:t>2.</w:t>
      </w:r>
      <w:r w:rsidR="0048679C">
        <w:rPr>
          <w:rFonts w:eastAsia="Times New Roman" w:cs="Times New Roman"/>
          <w:b/>
          <w:szCs w:val="28"/>
        </w:rPr>
        <w:t xml:space="preserve"> Người được t</w:t>
      </w:r>
      <w:r w:rsidRPr="0048679C">
        <w:rPr>
          <w:rFonts w:eastAsia="Times New Roman" w:cs="Times New Roman"/>
          <w:b/>
          <w:szCs w:val="28"/>
        </w:rPr>
        <w:t>hi hành án:</w:t>
      </w:r>
      <w:r>
        <w:rPr>
          <w:rFonts w:eastAsia="Times New Roman" w:cs="Times New Roman"/>
          <w:szCs w:val="28"/>
        </w:rPr>
        <w:t xml:space="preserve"> Ngân hàng TMCP Công Thương Việt Nam – Chi nhánh Tiền Giang, địa chỉ: số 15B, Nam Kỳ Khởi Nghĩa, Phường 4, Tp Mỹ Tho, tỉnh Tiền Giang. </w:t>
      </w:r>
    </w:p>
    <w:p w:rsidR="00244E7A" w:rsidRPr="00F27FCD" w:rsidRDefault="00244E7A" w:rsidP="00244E7A">
      <w:pPr>
        <w:spacing w:after="120" w:line="240" w:lineRule="auto"/>
        <w:ind w:firstLine="567"/>
        <w:jc w:val="both"/>
        <w:rPr>
          <w:rFonts w:eastAsia="Times New Roman" w:cs="Times New Roman"/>
          <w:szCs w:val="28"/>
        </w:rPr>
      </w:pPr>
      <w:r w:rsidRPr="0048679C">
        <w:rPr>
          <w:rFonts w:eastAsia="Times New Roman" w:cs="Times New Roman"/>
          <w:b/>
          <w:szCs w:val="28"/>
        </w:rPr>
        <w:lastRenderedPageBreak/>
        <w:t xml:space="preserve">3. Người phải </w:t>
      </w:r>
      <w:r w:rsidR="0048679C" w:rsidRPr="0048679C">
        <w:rPr>
          <w:rFonts w:eastAsia="Times New Roman" w:cs="Times New Roman"/>
          <w:b/>
          <w:szCs w:val="28"/>
        </w:rPr>
        <w:t>t</w:t>
      </w:r>
      <w:r w:rsidRPr="0048679C">
        <w:rPr>
          <w:rFonts w:eastAsia="Times New Roman" w:cs="Times New Roman"/>
          <w:b/>
          <w:szCs w:val="28"/>
        </w:rPr>
        <w:t>hi hành án:</w:t>
      </w:r>
      <w:r>
        <w:rPr>
          <w:rFonts w:eastAsia="Times New Roman" w:cs="Times New Roman"/>
          <w:szCs w:val="28"/>
        </w:rPr>
        <w:t xml:space="preserve"> </w:t>
      </w:r>
      <w:r w:rsidRPr="00F27FCD">
        <w:rPr>
          <w:rFonts w:eastAsia="Times New Roman" w:cs="Times New Roman"/>
          <w:szCs w:val="28"/>
        </w:rPr>
        <w:t xml:space="preserve"> </w:t>
      </w:r>
      <w:r w:rsidR="0048679C">
        <w:rPr>
          <w:rFonts w:eastAsia="Times New Roman" w:cs="Times New Roman"/>
          <w:szCs w:val="28"/>
        </w:rPr>
        <w:t>Anh</w:t>
      </w:r>
      <w:r>
        <w:rPr>
          <w:rFonts w:eastAsia="Times New Roman" w:cs="Times New Roman"/>
          <w:szCs w:val="28"/>
        </w:rPr>
        <w:t xml:space="preserve"> Nguyễn Đức Thuận, </w:t>
      </w:r>
      <w:r w:rsidRPr="00F27FCD">
        <w:rPr>
          <w:rFonts w:eastAsia="Times New Roman" w:cs="Times New Roman"/>
          <w:szCs w:val="28"/>
        </w:rPr>
        <w:t xml:space="preserve">địa chỉ: </w:t>
      </w:r>
      <w:r>
        <w:rPr>
          <w:rFonts w:eastAsia="Times New Roman" w:cs="Times New Roman"/>
          <w:szCs w:val="28"/>
        </w:rPr>
        <w:t>ấp Mỹ Long, xã Thiện Trí</w:t>
      </w:r>
      <w:r w:rsidRPr="00F27FCD">
        <w:rPr>
          <w:rFonts w:eastAsia="Times New Roman" w:cs="Times New Roman"/>
          <w:szCs w:val="28"/>
        </w:rPr>
        <w:t>, huyện Cái Bè, tỉnh Tiền Giang</w:t>
      </w:r>
      <w:r>
        <w:rPr>
          <w:rFonts w:eastAsia="Times New Roman" w:cs="Times New Roman"/>
          <w:szCs w:val="28"/>
        </w:rPr>
        <w:t>.</w:t>
      </w:r>
      <w:r w:rsidRPr="00057657">
        <w:rPr>
          <w:rFonts w:eastAsia="Times New Roman" w:cs="Times New Roman"/>
          <w:szCs w:val="28"/>
        </w:rPr>
        <w:t xml:space="preserve"> </w:t>
      </w:r>
    </w:p>
    <w:p w:rsidR="00244E7A" w:rsidRPr="0048679C" w:rsidRDefault="00244E7A" w:rsidP="00244E7A">
      <w:pPr>
        <w:spacing w:before="120" w:after="0" w:line="240" w:lineRule="auto"/>
        <w:ind w:firstLine="540"/>
        <w:jc w:val="both"/>
        <w:rPr>
          <w:rFonts w:eastAsia="Times New Roman" w:cs="Times New Roman"/>
          <w:b/>
          <w:szCs w:val="28"/>
        </w:rPr>
      </w:pPr>
      <w:r w:rsidRPr="0048679C">
        <w:rPr>
          <w:rFonts w:eastAsia="Times New Roman" w:cs="Times New Roman"/>
          <w:b/>
          <w:szCs w:val="28"/>
        </w:rPr>
        <w:t>4. Người có quyền lợi, nghĩa vụ liên quan:</w:t>
      </w:r>
    </w:p>
    <w:p w:rsidR="00244E7A" w:rsidRPr="00DE7481" w:rsidRDefault="00244E7A" w:rsidP="00244E7A">
      <w:pPr>
        <w:spacing w:before="120" w:after="0" w:line="240" w:lineRule="auto"/>
        <w:ind w:firstLine="540"/>
        <w:jc w:val="both"/>
        <w:rPr>
          <w:rFonts w:eastAsia="Times New Roman" w:cs="Times New Roman"/>
          <w:szCs w:val="28"/>
        </w:rPr>
      </w:pPr>
      <w:r>
        <w:rPr>
          <w:rFonts w:eastAsia="Times New Roman" w:cs="Times New Roman"/>
          <w:szCs w:val="28"/>
        </w:rPr>
        <w:t xml:space="preserve"> - Bà Nguyễn Thị Kim Được, anh Nguyễn Đức Thịnh,</w:t>
      </w:r>
      <w:r w:rsidR="0048679C">
        <w:rPr>
          <w:rFonts w:eastAsia="Times New Roman" w:cs="Times New Roman"/>
          <w:szCs w:val="28"/>
        </w:rPr>
        <w:t xml:space="preserve"> cùng</w:t>
      </w:r>
      <w:r>
        <w:rPr>
          <w:rFonts w:eastAsia="Times New Roman" w:cs="Times New Roman"/>
          <w:szCs w:val="28"/>
        </w:rPr>
        <w:t xml:space="preserve"> đ</w:t>
      </w:r>
      <w:r w:rsidRPr="00DE7481">
        <w:rPr>
          <w:rFonts w:eastAsia="Times New Roman" w:cs="Times New Roman"/>
          <w:szCs w:val="28"/>
        </w:rPr>
        <w:t>ịa chỉ: ấp Mỹ Long, xã Thiện Trí, huyện Cái Bè.</w:t>
      </w:r>
    </w:p>
    <w:p w:rsidR="00244E7A" w:rsidRPr="00244E7A"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Anh Nguyễn Quốc Bảo,</w:t>
      </w:r>
      <w:r>
        <w:rPr>
          <w:rFonts w:eastAsia="Times New Roman" w:cs="Times New Roman"/>
          <w:szCs w:val="28"/>
        </w:rPr>
        <w:t xml:space="preserve"> chị Trần Thị Kim Xuyến,</w:t>
      </w:r>
      <w:r w:rsidR="00244E7A" w:rsidRPr="00244E7A">
        <w:rPr>
          <w:rFonts w:eastAsia="Times New Roman" w:cs="Times New Roman"/>
          <w:szCs w:val="28"/>
        </w:rPr>
        <w:t xml:space="preserve"> </w:t>
      </w:r>
      <w:r>
        <w:rPr>
          <w:rFonts w:eastAsia="Times New Roman" w:cs="Times New Roman"/>
          <w:szCs w:val="28"/>
        </w:rPr>
        <w:t>cùng đ</w:t>
      </w:r>
      <w:r w:rsidR="00244E7A" w:rsidRPr="00244E7A">
        <w:rPr>
          <w:rFonts w:eastAsia="Times New Roman" w:cs="Times New Roman"/>
          <w:szCs w:val="28"/>
        </w:rPr>
        <w:t>ịa chỉ: ấp Mỹ Quới, xã Thiện Trí, huyện Cái Bè, tỉnh Tiền Giang.</w:t>
      </w:r>
    </w:p>
    <w:p w:rsidR="0048679C"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Pr="00244E7A">
        <w:rPr>
          <w:rFonts w:eastAsia="Times New Roman" w:cs="Times New Roman"/>
          <w:szCs w:val="28"/>
        </w:rPr>
        <w:t xml:space="preserve"> Anh Nguyễn Hoàng Âu, </w:t>
      </w:r>
      <w:r>
        <w:rPr>
          <w:rFonts w:eastAsia="Times New Roman" w:cs="Times New Roman"/>
          <w:szCs w:val="28"/>
        </w:rPr>
        <w:t>đ</w:t>
      </w:r>
      <w:r w:rsidRPr="00244E7A">
        <w:rPr>
          <w:rFonts w:eastAsia="Times New Roman" w:cs="Times New Roman"/>
          <w:szCs w:val="28"/>
        </w:rPr>
        <w:t>ịa chỉ: ấp 4, xã Xuân Hòa, huyện Xuân Lộc, tỉnh Đồng Nai.</w:t>
      </w:r>
    </w:p>
    <w:p w:rsidR="00244E7A" w:rsidRPr="00244E7A"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Anh Nguyễn Việt Thống, </w:t>
      </w:r>
      <w:r>
        <w:rPr>
          <w:rFonts w:eastAsia="Times New Roman" w:cs="Times New Roman"/>
          <w:szCs w:val="28"/>
        </w:rPr>
        <w:t>đ</w:t>
      </w:r>
      <w:r w:rsidR="00244E7A" w:rsidRPr="00244E7A">
        <w:rPr>
          <w:rFonts w:eastAsia="Times New Roman" w:cs="Times New Roman"/>
          <w:szCs w:val="28"/>
        </w:rPr>
        <w:t>ịa chỉ: HKTT số 53/176/28/2, đường số 4, Phường Bình Hưng Hòa B, Quận Bình Tân, TP. Hồ Chí Minh.</w:t>
      </w:r>
    </w:p>
    <w:p w:rsidR="00244E7A" w:rsidRPr="00244E7A" w:rsidRDefault="00244E7A" w:rsidP="00244E7A">
      <w:pPr>
        <w:spacing w:before="120" w:after="120" w:line="288" w:lineRule="auto"/>
        <w:ind w:firstLine="540"/>
        <w:jc w:val="both"/>
        <w:rPr>
          <w:rFonts w:eastAsia="Times New Roman" w:cs="Times New Roman"/>
          <w:szCs w:val="28"/>
        </w:rPr>
      </w:pPr>
      <w:r w:rsidRPr="00244E7A">
        <w:rPr>
          <w:rFonts w:eastAsia="Times New Roman" w:cs="Times New Roman"/>
          <w:szCs w:val="28"/>
        </w:rPr>
        <w:t>Chổ ở hiện nay: Số 234, Hương lộ 80, Phường Bình Hưng Hòa B, Quận Bình Tân, TP. Hồ Chí Minh.</w:t>
      </w:r>
    </w:p>
    <w:p w:rsidR="00244E7A" w:rsidRPr="00244E7A" w:rsidRDefault="0048679C" w:rsidP="00244E7A">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Ông Nguyễn Văn Lượm, sinh năm 1953. Chết khai tử ngày 27/12/2019. Hàng thừa kế thứ nhất của ông Lượm gồm: </w:t>
      </w:r>
    </w:p>
    <w:p w:rsidR="00244E7A" w:rsidRDefault="0048679C" w:rsidP="0048679C">
      <w:pPr>
        <w:spacing w:before="120" w:after="120" w:line="288" w:lineRule="auto"/>
        <w:ind w:firstLine="540"/>
        <w:jc w:val="both"/>
        <w:rPr>
          <w:rFonts w:eastAsia="Times New Roman" w:cs="Times New Roman"/>
          <w:szCs w:val="28"/>
        </w:rPr>
      </w:pPr>
      <w:r>
        <w:rPr>
          <w:rFonts w:eastAsia="Times New Roman" w:cs="Times New Roman"/>
          <w:szCs w:val="28"/>
        </w:rPr>
        <w:t>+</w:t>
      </w:r>
      <w:r w:rsidR="00244E7A" w:rsidRPr="00244E7A">
        <w:rPr>
          <w:rFonts w:eastAsia="Times New Roman" w:cs="Times New Roman"/>
          <w:szCs w:val="28"/>
        </w:rPr>
        <w:t xml:space="preserve">  Bà Nguyễn Thị Kim Được, anh Nguyễn Quốc Bảo,</w:t>
      </w:r>
      <w:r w:rsidRPr="0048679C">
        <w:rPr>
          <w:rFonts w:eastAsia="Times New Roman" w:cs="Times New Roman"/>
          <w:szCs w:val="28"/>
        </w:rPr>
        <w:t xml:space="preserve"> </w:t>
      </w:r>
      <w:r>
        <w:rPr>
          <w:rFonts w:eastAsia="Times New Roman" w:cs="Times New Roman"/>
          <w:szCs w:val="28"/>
        </w:rPr>
        <w:t>a</w:t>
      </w:r>
      <w:r w:rsidRPr="00244E7A">
        <w:rPr>
          <w:rFonts w:eastAsia="Times New Roman" w:cs="Times New Roman"/>
          <w:szCs w:val="28"/>
        </w:rPr>
        <w:t>nh Nguyễn Hoàng Âu</w:t>
      </w:r>
      <w:r>
        <w:rPr>
          <w:rFonts w:eastAsia="Times New Roman" w:cs="Times New Roman"/>
          <w:szCs w:val="28"/>
        </w:rPr>
        <w:t>,</w:t>
      </w:r>
      <w:r w:rsidR="00244E7A" w:rsidRPr="00244E7A">
        <w:rPr>
          <w:rFonts w:eastAsia="Times New Roman" w:cs="Times New Roman"/>
          <w:szCs w:val="28"/>
        </w:rPr>
        <w:t xml:space="preserve"> </w:t>
      </w:r>
      <w:r>
        <w:rPr>
          <w:rFonts w:eastAsia="Times New Roman" w:cs="Times New Roman"/>
          <w:szCs w:val="28"/>
        </w:rPr>
        <w:t xml:space="preserve">anh </w:t>
      </w:r>
      <w:r w:rsidR="00244E7A" w:rsidRPr="00244E7A">
        <w:rPr>
          <w:rFonts w:eastAsia="Times New Roman" w:cs="Times New Roman"/>
          <w:szCs w:val="28"/>
        </w:rPr>
        <w:t xml:space="preserve">Nguyễn </w:t>
      </w:r>
      <w:r>
        <w:rPr>
          <w:rFonts w:eastAsia="Times New Roman" w:cs="Times New Roman"/>
          <w:szCs w:val="28"/>
        </w:rPr>
        <w:t>Hoàng Âu, anh Nguyễn Đức Thuận và</w:t>
      </w:r>
      <w:r w:rsidR="00244E7A" w:rsidRPr="00244E7A">
        <w:rPr>
          <w:rFonts w:eastAsia="Times New Roman" w:cs="Times New Roman"/>
          <w:szCs w:val="28"/>
        </w:rPr>
        <w:t xml:space="preserve"> anh Nguyễn Đức Thịnh.</w:t>
      </w:r>
    </w:p>
    <w:p w:rsidR="00244E7A" w:rsidRPr="00F27FCD"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 xml:space="preserve">Do các bên không thỏa thuận lựa chọn tổ chức thẩm định giá tài sản </w:t>
      </w:r>
      <w:r>
        <w:rPr>
          <w:rFonts w:eastAsia="Times New Roman" w:cs="Times New Roman"/>
          <w:szCs w:val="28"/>
        </w:rPr>
        <w:t xml:space="preserve">đã </w:t>
      </w:r>
      <w:r w:rsidRPr="00F27FCD">
        <w:rPr>
          <w:rFonts w:eastAsia="Times New Roman" w:cs="Times New Roman"/>
          <w:szCs w:val="28"/>
        </w:rPr>
        <w:t>kê biên để thi hành án</w:t>
      </w:r>
      <w:r w:rsidR="0048679C">
        <w:rPr>
          <w:rFonts w:eastAsia="Times New Roman" w:cs="Times New Roman"/>
          <w:szCs w:val="28"/>
        </w:rPr>
        <w:t xml:space="preserve"> của ông Nguyễn Văn Lượm, bà Nguyễn Thị Kim Được;</w:t>
      </w:r>
      <w:r w:rsidRPr="00F27FCD">
        <w:rPr>
          <w:rFonts w:eastAsia="Times New Roman" w:cs="Times New Roman"/>
          <w:szCs w:val="28"/>
        </w:rPr>
        <w:t xml:space="preserve"> </w:t>
      </w:r>
      <w:r w:rsidR="0048679C">
        <w:rPr>
          <w:rFonts w:eastAsia="Times New Roman" w:cs="Times New Roman"/>
          <w:szCs w:val="28"/>
        </w:rPr>
        <w:t>hộ ông Nguyễn Văn Lượm, bà Nguyễn Thị Kim Được</w:t>
      </w:r>
      <w:r w:rsidRPr="00F27FCD">
        <w:rPr>
          <w:rFonts w:eastAsia="Times New Roman" w:cs="Times New Roman"/>
          <w:szCs w:val="28"/>
        </w:rPr>
        <w:t>.</w:t>
      </w:r>
      <w:r>
        <w:rPr>
          <w:rFonts w:eastAsia="Times New Roman" w:cs="Times New Roman"/>
          <w:szCs w:val="28"/>
        </w:rPr>
        <w:t xml:space="preserve"> Chi cục Thi hành án dân sự huyện Cái Bè đã </w:t>
      </w:r>
      <w:r w:rsidRPr="00F27FCD">
        <w:rPr>
          <w:rFonts w:eastAsia="Times New Roman" w:cs="Times New Roman"/>
          <w:szCs w:val="28"/>
        </w:rPr>
        <w:t>thực hiện đầy đủ quy trình để lựa chọn tổ chức thẩm định giá</w:t>
      </w:r>
      <w:r>
        <w:rPr>
          <w:rFonts w:eastAsia="Times New Roman" w:cs="Times New Roman"/>
          <w:szCs w:val="28"/>
        </w:rPr>
        <w:t xml:space="preserve"> theo quy định.</w:t>
      </w:r>
    </w:p>
    <w:p w:rsidR="00244E7A" w:rsidRPr="00F27FCD"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 xml:space="preserve">Sau khi thực hiện đầy đủ quy trình để lựa chọn tổ chức thẩm định giá, thực hiện đăng tải trên cổng thông tin điện tử Cục Thi hành án dân sự tỉnh Tiền Giang và Tổng cục Thi hành án dân sự từ </w:t>
      </w:r>
      <w:r w:rsidRPr="00F27FCD">
        <w:rPr>
          <w:rFonts w:eastAsia="Times New Roman" w:cs="Times New Roman"/>
          <w:szCs w:val="28"/>
          <w:lang w:val="vi-VN"/>
        </w:rPr>
        <w:t xml:space="preserve">ngày </w:t>
      </w:r>
      <w:r w:rsidR="00101DAB">
        <w:rPr>
          <w:rFonts w:eastAsia="Times New Roman" w:cs="Times New Roman"/>
          <w:szCs w:val="28"/>
        </w:rPr>
        <w:t>07/8</w:t>
      </w:r>
      <w:r w:rsidRPr="00F27FCD">
        <w:rPr>
          <w:rFonts w:eastAsia="Times New Roman" w:cs="Times New Roman"/>
          <w:szCs w:val="28"/>
        </w:rPr>
        <w:t>/202</w:t>
      </w:r>
      <w:r w:rsidR="00101DAB">
        <w:rPr>
          <w:rFonts w:eastAsia="Times New Roman" w:cs="Times New Roman"/>
          <w:szCs w:val="28"/>
        </w:rPr>
        <w:t>4</w:t>
      </w:r>
      <w:r w:rsidRPr="00F27FCD">
        <w:rPr>
          <w:rFonts w:eastAsia="Times New Roman" w:cs="Times New Roman"/>
          <w:szCs w:val="28"/>
          <w:lang w:val="vi-VN"/>
        </w:rPr>
        <w:t xml:space="preserve"> đến ngày </w:t>
      </w:r>
      <w:r w:rsidR="00101DAB">
        <w:rPr>
          <w:rFonts w:eastAsia="Times New Roman" w:cs="Times New Roman"/>
          <w:szCs w:val="28"/>
        </w:rPr>
        <w:t>09/8/2024</w:t>
      </w:r>
      <w:r w:rsidRPr="00F27FCD">
        <w:rPr>
          <w:rFonts w:eastAsia="Times New Roman" w:cs="Times New Roman"/>
          <w:szCs w:val="28"/>
        </w:rPr>
        <w:t xml:space="preserve">, đã </w:t>
      </w:r>
      <w:r w:rsidRPr="00F27FCD">
        <w:rPr>
          <w:rFonts w:eastAsia="Times New Roman" w:cs="Times New Roman"/>
          <w:szCs w:val="28"/>
          <w:lang w:val="vi-VN"/>
        </w:rPr>
        <w:t xml:space="preserve">có 01 tổ chức đăng ký tham gia </w:t>
      </w:r>
      <w:r w:rsidRPr="00F27FCD">
        <w:rPr>
          <w:rFonts w:eastAsia="Times New Roman" w:cs="Times New Roman"/>
          <w:szCs w:val="28"/>
        </w:rPr>
        <w:t>cung cấp dịch vụ thẩm định giá</w:t>
      </w:r>
      <w:r w:rsidRPr="00F27FCD">
        <w:rPr>
          <w:rFonts w:eastAsia="Times New Roman" w:cs="Times New Roman"/>
          <w:szCs w:val="28"/>
          <w:lang w:val="vi-VN"/>
        </w:rPr>
        <w:t xml:space="preserve"> và gởi hồ sơ năng lực hợp lý và đúng quy định</w:t>
      </w:r>
      <w:r w:rsidRPr="00F27FCD">
        <w:rPr>
          <w:rFonts w:eastAsia="Times New Roman" w:cs="Times New Roman"/>
          <w:szCs w:val="28"/>
        </w:rPr>
        <w:t xml:space="preserve"> là: Công ty TNHH thẩm định giá Nova,</w:t>
      </w:r>
      <w:r w:rsidRPr="00F27FCD">
        <w:rPr>
          <w:rFonts w:eastAsia="Times New Roman" w:cs="Times New Roman"/>
          <w:bCs/>
          <w:szCs w:val="28"/>
          <w:lang w:val="vi-VN"/>
        </w:rPr>
        <w:t xml:space="preserve"> địa chỉ:</w:t>
      </w:r>
      <w:r w:rsidRPr="00F27FCD">
        <w:rPr>
          <w:rFonts w:eastAsia="Times New Roman" w:cs="Times New Roman"/>
          <w:szCs w:val="28"/>
          <w:lang w:val="vi-VN"/>
        </w:rPr>
        <w:t xml:space="preserve"> </w:t>
      </w:r>
      <w:r w:rsidRPr="00F27FCD">
        <w:rPr>
          <w:rFonts w:eastAsia="Times New Roman" w:cs="Times New Roman"/>
          <w:szCs w:val="28"/>
        </w:rPr>
        <w:t>Số 728-730 Võ Văn Kiệt, Phường 1, Quận 5, TP Hồ Chí Minh.</w:t>
      </w:r>
    </w:p>
    <w:p w:rsidR="00244E7A" w:rsidRDefault="00244E7A" w:rsidP="00244E7A">
      <w:pPr>
        <w:tabs>
          <w:tab w:val="left" w:pos="993"/>
        </w:tabs>
        <w:spacing w:after="120" w:line="240" w:lineRule="auto"/>
        <w:ind w:firstLine="567"/>
        <w:jc w:val="both"/>
        <w:rPr>
          <w:rFonts w:eastAsia="Times New Roman" w:cs="Times New Roman"/>
          <w:szCs w:val="28"/>
        </w:rPr>
      </w:pPr>
      <w:r w:rsidRPr="00F27FCD">
        <w:rPr>
          <w:rFonts w:eastAsia="Times New Roman" w:cs="Times New Roman"/>
          <w:szCs w:val="28"/>
        </w:rPr>
        <w:t>Hồ sơ đăng ký tham gia của Công ty TNHH thẩm định giá Nova</w:t>
      </w:r>
      <w:r w:rsidRPr="00F27FCD">
        <w:rPr>
          <w:rFonts w:eastAsia="Times New Roman" w:cs="Times New Roman"/>
          <w:b/>
          <w:szCs w:val="28"/>
        </w:rPr>
        <w:t xml:space="preserve"> </w:t>
      </w:r>
      <w:r w:rsidRPr="00F27FCD">
        <w:rPr>
          <w:rFonts w:eastAsia="Times New Roman" w:cs="Times New Roman"/>
          <w:szCs w:val="28"/>
        </w:rPr>
        <w:t>đã thỏa mãn các tiêu chí chung theo quy định; Trên cơ sở phân tích, đánh giá các tiêu chí và được lãnh đạo Chi cục THADS huyện Cái Bè cho ý kiến thống nhất, nên Chấp hành viên đã lựa chọn Công ty TNHH thẩm định giá Nova để ký hợp đồng dịch vụ thẩm định giá tài sản kê biên.</w:t>
      </w:r>
    </w:p>
    <w:p w:rsidR="00244E7A" w:rsidRPr="00FC30BA" w:rsidRDefault="00244E7A" w:rsidP="00244E7A">
      <w:pPr>
        <w:tabs>
          <w:tab w:val="left" w:pos="993"/>
        </w:tabs>
        <w:spacing w:before="120" w:after="0" w:line="240" w:lineRule="auto"/>
        <w:ind w:firstLine="567"/>
        <w:jc w:val="both"/>
        <w:rPr>
          <w:rFonts w:eastAsia="Times New Roman" w:cs="Times New Roman"/>
          <w:szCs w:val="28"/>
          <w:lang w:val="nl-NL"/>
        </w:rPr>
      </w:pPr>
      <w:r w:rsidRPr="00FC30BA">
        <w:rPr>
          <w:rFonts w:eastAsia="Times New Roman" w:cs="Times New Roman"/>
          <w:szCs w:val="28"/>
          <w:lang w:val="nl-NL"/>
        </w:rPr>
        <w:t>Nay Thông báo cho các đương sự, người có quyền lợi nghĩa vụ liên quan, Công ty TNHH thẩm định giá Nova biết để xúc tiến việc ký hợp đồng dịch vụ thẩm định giá đối với các tài sản kê biên theo quy định.</w:t>
      </w:r>
    </w:p>
    <w:p w:rsidR="00244E7A" w:rsidRPr="00815C3A" w:rsidRDefault="00244E7A" w:rsidP="00244E7A">
      <w:pPr>
        <w:spacing w:before="120" w:after="120" w:line="288" w:lineRule="auto"/>
        <w:ind w:firstLine="612"/>
        <w:jc w:val="both"/>
        <w:rPr>
          <w:rFonts w:eastAsia="Times New Roman" w:cs="Times New Roman"/>
          <w:b/>
          <w:szCs w:val="28"/>
        </w:rPr>
      </w:pPr>
      <w:r w:rsidRPr="00FC30BA">
        <w:rPr>
          <w:rFonts w:eastAsia="Times New Roman" w:cs="Times New Roman"/>
          <w:szCs w:val="28"/>
        </w:rPr>
        <w:t>Thời gian thẩ</w:t>
      </w:r>
      <w:r w:rsidR="00101DAB">
        <w:rPr>
          <w:rFonts w:eastAsia="Times New Roman" w:cs="Times New Roman"/>
          <w:szCs w:val="28"/>
        </w:rPr>
        <w:t xml:space="preserve">m định giá: </w:t>
      </w:r>
      <w:r w:rsidR="00902749">
        <w:rPr>
          <w:rFonts w:eastAsia="Times New Roman" w:cs="Times New Roman"/>
          <w:b/>
          <w:szCs w:val="28"/>
        </w:rPr>
        <w:t>9 giờ 00 phút ngày 20</w:t>
      </w:r>
      <w:r w:rsidRPr="00815C3A">
        <w:rPr>
          <w:rFonts w:eastAsia="Times New Roman" w:cs="Times New Roman"/>
          <w:b/>
          <w:szCs w:val="28"/>
        </w:rPr>
        <w:t xml:space="preserve"> tháng </w:t>
      </w:r>
      <w:r w:rsidR="00101DAB" w:rsidRPr="00815C3A">
        <w:rPr>
          <w:rFonts w:eastAsia="Times New Roman" w:cs="Times New Roman"/>
          <w:b/>
          <w:szCs w:val="28"/>
        </w:rPr>
        <w:t>8</w:t>
      </w:r>
      <w:r w:rsidRPr="00815C3A">
        <w:rPr>
          <w:rFonts w:eastAsia="Times New Roman" w:cs="Times New Roman"/>
          <w:b/>
          <w:szCs w:val="28"/>
        </w:rPr>
        <w:t xml:space="preserve">  năm 202</w:t>
      </w:r>
      <w:r w:rsidR="00DA51E7">
        <w:rPr>
          <w:rFonts w:eastAsia="Times New Roman" w:cs="Times New Roman"/>
          <w:b/>
          <w:szCs w:val="28"/>
        </w:rPr>
        <w:t>4</w:t>
      </w:r>
      <w:r w:rsidRPr="00815C3A">
        <w:rPr>
          <w:rFonts w:eastAsia="Times New Roman" w:cs="Times New Roman"/>
          <w:b/>
          <w:szCs w:val="28"/>
        </w:rPr>
        <w:t>.</w:t>
      </w:r>
    </w:p>
    <w:p w:rsidR="00815C3A" w:rsidRDefault="00244E7A" w:rsidP="00CD6696">
      <w:pPr>
        <w:spacing w:before="120" w:after="120" w:line="288" w:lineRule="auto"/>
        <w:ind w:firstLine="567"/>
        <w:jc w:val="both"/>
        <w:rPr>
          <w:rFonts w:eastAsia="Times New Roman" w:cs="Times New Roman"/>
          <w:szCs w:val="28"/>
        </w:rPr>
      </w:pPr>
      <w:r w:rsidRPr="00FC30BA">
        <w:rPr>
          <w:rFonts w:eastAsia="Times New Roman" w:cs="Times New Roman"/>
          <w:szCs w:val="28"/>
        </w:rPr>
        <w:lastRenderedPageBreak/>
        <w:t xml:space="preserve">Địa điểm thẩm định giá: tại phần quyền sử dụng đất đã kê biên của </w:t>
      </w:r>
      <w:r>
        <w:rPr>
          <w:rFonts w:eastAsia="Times New Roman" w:cs="Times New Roman"/>
          <w:szCs w:val="28"/>
        </w:rPr>
        <w:t xml:space="preserve">hộ </w:t>
      </w:r>
      <w:r w:rsidR="00101DAB">
        <w:rPr>
          <w:rFonts w:eastAsia="Times New Roman" w:cs="Times New Roman"/>
          <w:szCs w:val="28"/>
        </w:rPr>
        <w:t>ông Nguyễn Văn Lượm, bà Nguyễn Thị Kim Được</w:t>
      </w:r>
      <w:r>
        <w:rPr>
          <w:rFonts w:eastAsia="Times New Roman" w:cs="Times New Roman"/>
          <w:szCs w:val="28"/>
        </w:rPr>
        <w:t xml:space="preserve"> tọa lạc tại ấp </w:t>
      </w:r>
      <w:r w:rsidR="00815C3A">
        <w:rPr>
          <w:rFonts w:eastAsia="Times New Roman" w:cs="Times New Roman"/>
          <w:szCs w:val="28"/>
        </w:rPr>
        <w:t>Mỹ Trinh</w:t>
      </w:r>
      <w:r>
        <w:rPr>
          <w:rFonts w:eastAsia="Times New Roman" w:cs="Times New Roman"/>
          <w:szCs w:val="28"/>
        </w:rPr>
        <w:t xml:space="preserve">, xã </w:t>
      </w:r>
      <w:r w:rsidR="00815C3A">
        <w:rPr>
          <w:rFonts w:eastAsia="Times New Roman" w:cs="Times New Roman"/>
          <w:szCs w:val="28"/>
        </w:rPr>
        <w:t xml:space="preserve">Thiện Trung, ấp Mỹ Quới, xã Thiện Trí huyện Cái Bè và </w:t>
      </w:r>
      <w:r w:rsidR="00815C3A" w:rsidRPr="00FC30BA">
        <w:rPr>
          <w:rFonts w:eastAsia="Times New Roman" w:cs="Times New Roman"/>
          <w:szCs w:val="28"/>
        </w:rPr>
        <w:t xml:space="preserve">tại phần quyền sử dụng đất đã kê biên </w:t>
      </w:r>
      <w:r w:rsidR="00815C3A">
        <w:rPr>
          <w:rFonts w:eastAsia="Times New Roman" w:cs="Times New Roman"/>
          <w:szCs w:val="28"/>
        </w:rPr>
        <w:t xml:space="preserve">ông Nguyễn Văn Lượm, bà Nguyễn Thị Kim Được tọa lạc tại ấp Mỹ Long, xã Thiện Trí, </w:t>
      </w:r>
      <w:r w:rsidR="00815C3A" w:rsidRPr="00FC30BA">
        <w:rPr>
          <w:rFonts w:eastAsia="Times New Roman" w:cs="Times New Roman"/>
          <w:szCs w:val="28"/>
        </w:rPr>
        <w:t>huyện Cái Bè.</w:t>
      </w:r>
    </w:p>
    <w:p w:rsidR="00244E7A" w:rsidRPr="00F27FCD" w:rsidRDefault="00244E7A" w:rsidP="00244E7A">
      <w:pPr>
        <w:spacing w:before="120" w:after="0" w:line="240" w:lineRule="auto"/>
        <w:ind w:firstLine="567"/>
        <w:jc w:val="both"/>
        <w:rPr>
          <w:rFonts w:eastAsia="Times New Roman" w:cs="Times New Roman"/>
          <w:szCs w:val="28"/>
        </w:rPr>
      </w:pPr>
    </w:p>
    <w:tbl>
      <w:tblPr>
        <w:tblW w:w="9072" w:type="dxa"/>
        <w:tblInd w:w="108" w:type="dxa"/>
        <w:tblLook w:val="04A0" w:firstRow="1" w:lastRow="0" w:firstColumn="1" w:lastColumn="0" w:noHBand="0" w:noVBand="1"/>
      </w:tblPr>
      <w:tblGrid>
        <w:gridCol w:w="4678"/>
        <w:gridCol w:w="4394"/>
      </w:tblGrid>
      <w:tr w:rsidR="00244E7A" w:rsidRPr="00F27FCD" w:rsidTr="003E7A51">
        <w:tc>
          <w:tcPr>
            <w:tcW w:w="4678" w:type="dxa"/>
          </w:tcPr>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b/>
                <w:i/>
                <w:sz w:val="24"/>
                <w:szCs w:val="24"/>
              </w:rPr>
              <w:t>Nơi nhận:</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-Trang Thông tin điện tử Tổng cục THADS (đăng tải);</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-Trang Thông tin điện tử Cục THADS tỉnh Tiền Giang (đăng tải);</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 Viện KSND huyện Cái Bè;</w:t>
            </w:r>
          </w:p>
          <w:p w:rsidR="00244E7A" w:rsidRPr="00F27FCD" w:rsidRDefault="00244E7A" w:rsidP="003E7A51">
            <w:pPr>
              <w:spacing w:after="0" w:line="240" w:lineRule="auto"/>
              <w:rPr>
                <w:rFonts w:eastAsia="Times New Roman" w:cs="Times New Roman"/>
                <w:sz w:val="24"/>
                <w:szCs w:val="24"/>
              </w:rPr>
            </w:pPr>
            <w:r w:rsidRPr="00F27FCD">
              <w:rPr>
                <w:rFonts w:eastAsia="Times New Roman" w:cs="Times New Roman"/>
                <w:sz w:val="24"/>
                <w:szCs w:val="24"/>
              </w:rPr>
              <w:t>-Lưu: VT; HSTHA.</w:t>
            </w:r>
          </w:p>
        </w:tc>
        <w:tc>
          <w:tcPr>
            <w:tcW w:w="4394" w:type="dxa"/>
          </w:tcPr>
          <w:p w:rsidR="00244E7A" w:rsidRPr="00F27FCD" w:rsidRDefault="00244E7A" w:rsidP="003E7A51">
            <w:pPr>
              <w:spacing w:before="120" w:after="0" w:line="240" w:lineRule="auto"/>
              <w:jc w:val="center"/>
              <w:rPr>
                <w:rFonts w:eastAsia="Times New Roman" w:cs="Times New Roman"/>
                <w:b/>
                <w:szCs w:val="28"/>
              </w:rPr>
            </w:pPr>
            <w:r w:rsidRPr="00F27FCD">
              <w:rPr>
                <w:rFonts w:eastAsia="Times New Roman" w:cs="Times New Roman"/>
                <w:b/>
                <w:szCs w:val="28"/>
              </w:rPr>
              <w:t>CHẤP HÀNH VIÊN</w:t>
            </w:r>
          </w:p>
          <w:p w:rsidR="00244E7A" w:rsidRPr="00F27FCD" w:rsidRDefault="00244E7A" w:rsidP="003E7A51">
            <w:pPr>
              <w:spacing w:before="120" w:after="0" w:line="240" w:lineRule="auto"/>
              <w:jc w:val="center"/>
              <w:rPr>
                <w:rFonts w:eastAsia="Times New Roman" w:cs="Times New Roman"/>
                <w:b/>
                <w:szCs w:val="28"/>
              </w:rPr>
            </w:pPr>
          </w:p>
          <w:p w:rsidR="00244E7A" w:rsidRPr="00CD6696" w:rsidRDefault="00CD6696" w:rsidP="003E7A51">
            <w:pPr>
              <w:spacing w:before="120" w:after="0" w:line="240" w:lineRule="auto"/>
              <w:jc w:val="center"/>
              <w:rPr>
                <w:rFonts w:eastAsia="Times New Roman" w:cs="Times New Roman"/>
                <w:szCs w:val="28"/>
              </w:rPr>
            </w:pPr>
            <w:r w:rsidRPr="00CD6696">
              <w:rPr>
                <w:rFonts w:eastAsia="Times New Roman" w:cs="Times New Roman"/>
                <w:szCs w:val="28"/>
              </w:rPr>
              <w:t>(Đã ký)</w:t>
            </w:r>
          </w:p>
          <w:p w:rsidR="00244E7A" w:rsidRPr="00F27FCD" w:rsidRDefault="00244E7A" w:rsidP="003E7A51">
            <w:pPr>
              <w:spacing w:before="120" w:after="0" w:line="240" w:lineRule="auto"/>
              <w:jc w:val="center"/>
              <w:rPr>
                <w:rFonts w:eastAsia="Times New Roman" w:cs="Times New Roman"/>
                <w:b/>
                <w:szCs w:val="28"/>
              </w:rPr>
            </w:pPr>
          </w:p>
          <w:p w:rsidR="00244E7A" w:rsidRPr="00F27FCD" w:rsidRDefault="00244E7A" w:rsidP="003E7A51">
            <w:pPr>
              <w:spacing w:before="120" w:after="0" w:line="240" w:lineRule="auto"/>
              <w:jc w:val="center"/>
              <w:rPr>
                <w:rFonts w:eastAsia="Times New Roman" w:cs="Times New Roman"/>
                <w:b/>
                <w:szCs w:val="28"/>
              </w:rPr>
            </w:pPr>
            <w:r>
              <w:rPr>
                <w:rFonts w:eastAsia="Times New Roman" w:cs="Times New Roman"/>
                <w:b/>
                <w:szCs w:val="28"/>
              </w:rPr>
              <w:t>Nguyễn Thị Phương</w:t>
            </w:r>
          </w:p>
        </w:tc>
      </w:tr>
    </w:tbl>
    <w:p w:rsidR="00244E7A" w:rsidRPr="00F27FCD" w:rsidRDefault="00244E7A" w:rsidP="00244E7A">
      <w:pPr>
        <w:spacing w:before="120" w:after="0" w:line="240" w:lineRule="auto"/>
        <w:ind w:left="567"/>
        <w:rPr>
          <w:rFonts w:eastAsia="Times New Roman" w:cs="Times New Roman"/>
          <w:szCs w:val="28"/>
        </w:rPr>
      </w:pPr>
    </w:p>
    <w:p w:rsidR="00244E7A" w:rsidRPr="00F27FCD" w:rsidRDefault="00244E7A" w:rsidP="00244E7A">
      <w:pPr>
        <w:spacing w:before="120" w:after="0" w:line="240" w:lineRule="auto"/>
        <w:ind w:left="567"/>
        <w:rPr>
          <w:rFonts w:eastAsia="Times New Roman" w:cs="Times New Roman"/>
          <w:szCs w:val="28"/>
        </w:rPr>
      </w:pPr>
    </w:p>
    <w:p w:rsidR="00244E7A" w:rsidRDefault="00244E7A" w:rsidP="00244E7A"/>
    <w:p w:rsidR="00EB08F8" w:rsidRDefault="00EB08F8"/>
    <w:sectPr w:rsidR="00EB08F8" w:rsidSect="00815C3A">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EC3" w:rsidRDefault="00131EC3" w:rsidP="00815C3A">
      <w:pPr>
        <w:spacing w:after="0" w:line="240" w:lineRule="auto"/>
      </w:pPr>
      <w:r>
        <w:separator/>
      </w:r>
    </w:p>
  </w:endnote>
  <w:endnote w:type="continuationSeparator" w:id="0">
    <w:p w:rsidR="00131EC3" w:rsidRDefault="00131EC3" w:rsidP="0081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05" w:rsidRDefault="00E5317B" w:rsidP="00704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04005" w:rsidRDefault="00131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05" w:rsidRDefault="00131EC3" w:rsidP="0021041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EC3" w:rsidRDefault="00131EC3" w:rsidP="00815C3A">
      <w:pPr>
        <w:spacing w:after="0" w:line="240" w:lineRule="auto"/>
      </w:pPr>
      <w:r>
        <w:separator/>
      </w:r>
    </w:p>
  </w:footnote>
  <w:footnote w:type="continuationSeparator" w:id="0">
    <w:p w:rsidR="00131EC3" w:rsidRDefault="00131EC3" w:rsidP="00815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175420"/>
      <w:docPartObj>
        <w:docPartGallery w:val="Page Numbers (Top of Page)"/>
        <w:docPartUnique/>
      </w:docPartObj>
    </w:sdtPr>
    <w:sdtEndPr>
      <w:rPr>
        <w:noProof/>
      </w:rPr>
    </w:sdtEndPr>
    <w:sdtContent>
      <w:p w:rsidR="00815C3A" w:rsidRDefault="00815C3A">
        <w:pPr>
          <w:pStyle w:val="Header"/>
          <w:jc w:val="center"/>
        </w:pPr>
        <w:r>
          <w:fldChar w:fldCharType="begin"/>
        </w:r>
        <w:r>
          <w:instrText xml:space="preserve"> PAGE   \* MERGEFORMAT </w:instrText>
        </w:r>
        <w:r>
          <w:fldChar w:fldCharType="separate"/>
        </w:r>
        <w:r w:rsidR="00F32E39">
          <w:rPr>
            <w:noProof/>
          </w:rPr>
          <w:t>2</w:t>
        </w:r>
        <w:r>
          <w:rPr>
            <w:noProof/>
          </w:rPr>
          <w:fldChar w:fldCharType="end"/>
        </w:r>
      </w:p>
    </w:sdtContent>
  </w:sdt>
  <w:p w:rsidR="00815C3A" w:rsidRDefault="00815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01" w:rsidRDefault="00131EC3">
    <w:pPr>
      <w:pStyle w:val="Header"/>
      <w:jc w:val="center"/>
    </w:pPr>
  </w:p>
  <w:p w:rsidR="00756F01" w:rsidRDefault="00131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7A"/>
    <w:rsid w:val="00101DAB"/>
    <w:rsid w:val="00131EC3"/>
    <w:rsid w:val="001D34AA"/>
    <w:rsid w:val="00244E7A"/>
    <w:rsid w:val="0048679C"/>
    <w:rsid w:val="0062109E"/>
    <w:rsid w:val="00815C3A"/>
    <w:rsid w:val="00902749"/>
    <w:rsid w:val="00CA0F51"/>
    <w:rsid w:val="00CD6696"/>
    <w:rsid w:val="00DA51E7"/>
    <w:rsid w:val="00E5317B"/>
    <w:rsid w:val="00EB08F8"/>
    <w:rsid w:val="00F3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7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7A"/>
    <w:rPr>
      <w:rFonts w:ascii="Times New Roman" w:hAnsi="Times New Roman"/>
      <w:sz w:val="28"/>
    </w:rPr>
  </w:style>
  <w:style w:type="paragraph" w:styleId="Header">
    <w:name w:val="header"/>
    <w:basedOn w:val="Normal"/>
    <w:link w:val="HeaderChar"/>
    <w:uiPriority w:val="99"/>
    <w:unhideWhenUsed/>
    <w:rsid w:val="0024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7A"/>
    <w:rPr>
      <w:rFonts w:ascii="Times New Roman" w:hAnsi="Times New Roman"/>
      <w:sz w:val="28"/>
    </w:rPr>
  </w:style>
  <w:style w:type="character" w:styleId="PageNumber">
    <w:name w:val="page number"/>
    <w:basedOn w:val="DefaultParagraphFont"/>
    <w:rsid w:val="00244E7A"/>
  </w:style>
  <w:style w:type="paragraph" w:styleId="BalloonText">
    <w:name w:val="Balloon Text"/>
    <w:basedOn w:val="Normal"/>
    <w:link w:val="BalloonTextChar"/>
    <w:uiPriority w:val="99"/>
    <w:semiHidden/>
    <w:unhideWhenUsed/>
    <w:rsid w:val="00C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E7A"/>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E7A"/>
    <w:rPr>
      <w:rFonts w:ascii="Times New Roman" w:hAnsi="Times New Roman"/>
      <w:sz w:val="28"/>
    </w:rPr>
  </w:style>
  <w:style w:type="paragraph" w:styleId="Header">
    <w:name w:val="header"/>
    <w:basedOn w:val="Normal"/>
    <w:link w:val="HeaderChar"/>
    <w:uiPriority w:val="99"/>
    <w:unhideWhenUsed/>
    <w:rsid w:val="00244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E7A"/>
    <w:rPr>
      <w:rFonts w:ascii="Times New Roman" w:hAnsi="Times New Roman"/>
      <w:sz w:val="28"/>
    </w:rPr>
  </w:style>
  <w:style w:type="character" w:styleId="PageNumber">
    <w:name w:val="page number"/>
    <w:basedOn w:val="DefaultParagraphFont"/>
    <w:rsid w:val="00244E7A"/>
  </w:style>
  <w:style w:type="paragraph" w:styleId="BalloonText">
    <w:name w:val="Balloon Text"/>
    <w:basedOn w:val="Normal"/>
    <w:link w:val="BalloonTextChar"/>
    <w:uiPriority w:val="99"/>
    <w:semiHidden/>
    <w:unhideWhenUsed/>
    <w:rsid w:val="00CA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2C327-5703-4D7A-8105-796D4DFE8106}"/>
</file>

<file path=customXml/itemProps2.xml><?xml version="1.0" encoding="utf-8"?>
<ds:datastoreItem xmlns:ds="http://schemas.openxmlformats.org/officeDocument/2006/customXml" ds:itemID="{515F692D-76D2-4446-80E0-3B27A2E17A66}"/>
</file>

<file path=customXml/itemProps3.xml><?xml version="1.0" encoding="utf-8"?>
<ds:datastoreItem xmlns:ds="http://schemas.openxmlformats.org/officeDocument/2006/customXml" ds:itemID="{04C334AC-EC07-40D7-A779-6238AD08AB5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cp:lastPrinted>2024-08-12T08:16:00Z</cp:lastPrinted>
  <dcterms:created xsi:type="dcterms:W3CDTF">2024-08-12T08:16:00Z</dcterms:created>
  <dcterms:modified xsi:type="dcterms:W3CDTF">2024-08-12T08:16:00Z</dcterms:modified>
</cp:coreProperties>
</file>